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FF24DC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3A444D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+*yqw*zDp*zbd*uhA*xaD*mDo*BjB*yam*tbD*fsc*zew*-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+*eDs*lyd*lyd*lyd*lyd*ody*ydt*ozo*jBn*gCi*zfE*-</w:t>
            </w:r>
            <w:r>
              <w:rPr>
                <w:rFonts w:ascii="PDF417x" w:hAnsi="PDF417x"/>
                <w:sz w:val="24"/>
                <w:szCs w:val="24"/>
              </w:rPr>
              <w:br/>
              <w:t>+*ftw*vBD*lCg*mts*Drc*ctk*BCk*BEE*ccc*xmw*onA*-</w:t>
            </w:r>
            <w:r>
              <w:rPr>
                <w:rFonts w:ascii="PDF417x" w:hAnsi="PDF417x"/>
                <w:sz w:val="24"/>
                <w:szCs w:val="24"/>
              </w:rPr>
              <w:br/>
              <w:t>+*ftA*BjE*xAd*nbm*sch*kfv*oxA*ytE*qyC*yhB*uws*-</w:t>
            </w:r>
            <w:r>
              <w:rPr>
                <w:rFonts w:ascii="PDF417x" w:hAnsi="PDF417x"/>
                <w:sz w:val="24"/>
                <w:szCs w:val="24"/>
              </w:rPr>
              <w:br/>
              <w:t>+*xjq*rva*Ety*xzf*cgz*jAo*jga*jqk*bCs*jll*uzq*-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C068DA8" w14:textId="77777777" w:rsidTr="005F330D">
        <w:trPr>
          <w:trHeight w:val="851"/>
        </w:trPr>
        <w:tc>
          <w:tcPr>
            <w:tcW w:w="0" w:type="auto"/>
          </w:tcPr>
          <w:p w14:paraId="5D9F1C1E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58369EF" wp14:editId="6D83B43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3B08742" w14:textId="77777777" w:rsidTr="004F6767">
        <w:trPr>
          <w:trHeight w:val="276"/>
        </w:trPr>
        <w:tc>
          <w:tcPr>
            <w:tcW w:w="0" w:type="auto"/>
          </w:tcPr>
          <w:p w14:paraId="627528F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03F2D4EA" w14:textId="77777777" w:rsidTr="004F6767">
        <w:trPr>
          <w:trHeight w:val="291"/>
        </w:trPr>
        <w:tc>
          <w:tcPr>
            <w:tcW w:w="0" w:type="auto"/>
          </w:tcPr>
          <w:p w14:paraId="6641C36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1D25E116" w14:textId="77777777" w:rsidTr="004F6767">
        <w:trPr>
          <w:trHeight w:val="276"/>
        </w:trPr>
        <w:tc>
          <w:tcPr>
            <w:tcW w:w="0" w:type="auto"/>
          </w:tcPr>
          <w:p w14:paraId="15DEBDD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A07893C" w14:textId="77777777" w:rsidTr="004F6767">
        <w:trPr>
          <w:trHeight w:val="291"/>
        </w:trPr>
        <w:tc>
          <w:tcPr>
            <w:tcW w:w="0" w:type="auto"/>
          </w:tcPr>
          <w:p w14:paraId="5138C5C2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E286989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F658316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246-01/24-02/02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462C66D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2140-5-03/03-24-2</w:t>
      </w:r>
    </w:p>
    <w:p w14:paraId="5C62F87F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5BE4031E" w14:textId="1317BC84" w:rsidR="00B92D0F" w:rsidRPr="00A27D7B" w:rsidRDefault="00A27D7B" w:rsidP="00A27D7B">
      <w:pPr>
        <w:pStyle w:val="Odlomakpopisa"/>
        <w:numPr>
          <w:ilvl w:val="0"/>
          <w:numId w:val="8"/>
        </w:numPr>
        <w:spacing w:after="160" w:line="259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A27D7B">
        <w:rPr>
          <w:rFonts w:ascii="Times New Roman" w:eastAsia="Times New Roman" w:hAnsi="Times New Roman" w:cs="Times New Roman"/>
          <w:sz w:val="24"/>
          <w:szCs w:val="24"/>
        </w:rPr>
        <w:t>prijedlog</w:t>
      </w:r>
    </w:p>
    <w:p w14:paraId="413ABE57" w14:textId="547E2D47" w:rsidR="00A049CD" w:rsidRPr="00A049CD" w:rsidRDefault="00A049CD" w:rsidP="00A049CD">
      <w:pPr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Na temelju članka 17. stavka 3. Zakona o ublažavanju i uklanjanju posljedica prirodnih nepogoda („Narodne novine“ broj 16/19) i članka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32. </w:t>
      </w: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Statuta Grada Pregrade („Službeni glasnik Krapinsko – zagorske županije“, broj 6/13, 17/13, 16/18-pročišćeni tekst, 5/20, 8/21, 38/22 i 40/23)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 </w:t>
      </w: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Gradsko vijeće Grada Pregrade na svojoj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19. s</w:t>
      </w: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 xml:space="preserve">jednici održanoj dana </w:t>
      </w:r>
      <w:r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29.02.</w:t>
      </w:r>
      <w:r w:rsidRPr="00A049CD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2024. god. donosi</w:t>
      </w:r>
    </w:p>
    <w:p w14:paraId="05A4E76D" w14:textId="77777777" w:rsidR="00A049CD" w:rsidRPr="00A049CD" w:rsidRDefault="00A049CD" w:rsidP="00A049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IZVJEŠĆE</w:t>
      </w:r>
    </w:p>
    <w:p w14:paraId="224EEF94" w14:textId="77777777" w:rsidR="00A049CD" w:rsidRPr="00A049CD" w:rsidRDefault="00A049CD" w:rsidP="00A049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 xml:space="preserve">o izvršenju Plana djelovanja u području prirodnih nepogoda Grada Pregrade </w:t>
      </w:r>
    </w:p>
    <w:p w14:paraId="4949D655" w14:textId="77777777" w:rsidR="00A049CD" w:rsidRPr="00A049CD" w:rsidRDefault="00A049CD" w:rsidP="00A049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/>
          <w:sz w:val="24"/>
          <w:szCs w:val="24"/>
          <w:lang w:bidi="en-US"/>
        </w:rPr>
        <w:t>za 2023. godinu</w:t>
      </w:r>
    </w:p>
    <w:p w14:paraId="30B0655A" w14:textId="77777777" w:rsidR="00A049CD" w:rsidRPr="00A049CD" w:rsidRDefault="00A049CD" w:rsidP="00A049CD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bidi="en-US"/>
        </w:rPr>
      </w:pPr>
    </w:p>
    <w:p w14:paraId="7A2D0BCD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bidi="en-US"/>
        </w:rPr>
      </w:pPr>
      <w:r w:rsidRPr="00A049CD">
        <w:rPr>
          <w:rFonts w:ascii="Times New Roman" w:eastAsia="Times New Roman" w:hAnsi="Times New Roman" w:cs="Times New Roman"/>
          <w:b w:val="0"/>
          <w:bCs w:val="0"/>
          <w:szCs w:val="24"/>
          <w:lang w:bidi="en-US"/>
        </w:rPr>
        <w:t xml:space="preserve">I. </w:t>
      </w:r>
    </w:p>
    <w:p w14:paraId="2D2ABD12" w14:textId="77777777" w:rsidR="00A049CD" w:rsidRPr="00A049CD" w:rsidRDefault="00A049CD" w:rsidP="00A049CD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Temeljem članka 17. stavka 1. Zakona o ublažavanju i uklanjanju posljedica prirodnih nepogoda („Narodne novine“ broj 16/19) (u daljnjem tekstu: Zakon)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5BA43048" w14:textId="77777777" w:rsidR="00A049CD" w:rsidRPr="00A049CD" w:rsidRDefault="00A049CD" w:rsidP="00A049CD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  <w:t xml:space="preserve">Gradsko vijeće Grada Pregrade usvojilo je Plan djelovanja u području prirodnih nepogoda za 2023. godinu („Službeni glasnik Krapinsko – zagorske županije“ broj 54/22). </w:t>
      </w:r>
    </w:p>
    <w:p w14:paraId="44DD24B4" w14:textId="77777777" w:rsidR="00A049CD" w:rsidRPr="00A049CD" w:rsidRDefault="00A049CD" w:rsidP="00A049CD">
      <w:p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72D5F277" w14:textId="77777777" w:rsidR="00A049CD" w:rsidRPr="00A049CD" w:rsidRDefault="00A049CD" w:rsidP="00A049CD">
      <w:pPr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Člankom 17. stavkom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  <w:bookmarkStart w:id="0" w:name="_Toc2082171"/>
      <w:bookmarkStart w:id="1" w:name="_Toc2589512"/>
      <w:bookmarkStart w:id="2" w:name="_Toc6480053"/>
    </w:p>
    <w:bookmarkEnd w:id="0"/>
    <w:bookmarkEnd w:id="1"/>
    <w:bookmarkEnd w:id="2"/>
    <w:p w14:paraId="14C3C0B6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 xml:space="preserve">II. </w:t>
      </w:r>
    </w:p>
    <w:p w14:paraId="34C4B4CC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b w:val="0"/>
          <w:bCs w:val="0"/>
          <w:i/>
          <w:iCs/>
          <w:szCs w:val="24"/>
          <w:lang w:eastAsia="hr-HR"/>
        </w:rPr>
        <w:t>Prirodne nepogode</w:t>
      </w:r>
    </w:p>
    <w:p w14:paraId="7958D62A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Prirodnom nepogodom,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601D0437" w14:textId="77777777" w:rsidR="00A049CD" w:rsidRPr="00A049CD" w:rsidRDefault="00A049CD" w:rsidP="00A049CD">
      <w:pPr>
        <w:ind w:firstLine="360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eastAsia="hr-HR"/>
        </w:rPr>
        <w:t>Prirodnim nepogodama smatraju se:</w:t>
      </w:r>
    </w:p>
    <w:p w14:paraId="54378EAA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potres,</w:t>
      </w:r>
    </w:p>
    <w:p w14:paraId="7269040B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olujni, orkanski i ostali jak vjetar,</w:t>
      </w:r>
    </w:p>
    <w:p w14:paraId="41CD169A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požar,</w:t>
      </w:r>
    </w:p>
    <w:p w14:paraId="73E8EE7B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poplava,</w:t>
      </w:r>
    </w:p>
    <w:p w14:paraId="4A11CB09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suša,</w:t>
      </w:r>
    </w:p>
    <w:p w14:paraId="27A6F6E8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tuča,</w:t>
      </w:r>
    </w:p>
    <w:p w14:paraId="4B5AE591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mraz,</w:t>
      </w:r>
    </w:p>
    <w:p w14:paraId="7925C9DC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izvanredno velika visina snijega,</w:t>
      </w:r>
    </w:p>
    <w:p w14:paraId="39BDE320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snježni nanos i lavina,</w:t>
      </w:r>
    </w:p>
    <w:p w14:paraId="44BF132C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lastRenderedPageBreak/>
        <w:t>nagomilavanje leda na vodotocima,</w:t>
      </w:r>
    </w:p>
    <w:p w14:paraId="714F62F0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klizanje, tečenje, odronjavanje i prevrtanje zemljišta,</w:t>
      </w:r>
    </w:p>
    <w:p w14:paraId="0D9376DE" w14:textId="77777777" w:rsidR="00A049CD" w:rsidRPr="00A049CD" w:rsidRDefault="00A049CD" w:rsidP="00A049CD">
      <w:pPr>
        <w:pStyle w:val="Odlomakpopisa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hr-HR" w:eastAsia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 w:eastAsia="hr-HR"/>
        </w:rPr>
        <w:t>druge pojave takva opsega koje, ovisno o mjesnim prilikama, uzrokuju bitne poremećaje u životu ljudi na određenom području.</w:t>
      </w:r>
    </w:p>
    <w:p w14:paraId="6D43E8DB" w14:textId="77777777" w:rsidR="00A049CD" w:rsidRPr="00A049CD" w:rsidRDefault="00A049CD" w:rsidP="00A049CD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Štetama od prirodnih nepogoda ne smatraju se one štete koje su namjerno izazvane na vlastitoj imovini te štete koje su nastale zbog nemara i/ili zbog nepoduzimanja propisanih mjera zaštite.</w:t>
      </w:r>
    </w:p>
    <w:p w14:paraId="6148FAF7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bookmarkStart w:id="3" w:name="_Toc2082173"/>
      <w:bookmarkStart w:id="4" w:name="_Toc2589514"/>
      <w:bookmarkStart w:id="5" w:name="_Toc6480055"/>
      <w:bookmarkStart w:id="6" w:name="_Toc32500279"/>
      <w:r w:rsidRPr="00A049CD">
        <w:rPr>
          <w:rFonts w:ascii="Times New Roman" w:hAnsi="Times New Roman" w:cs="Times New Roman"/>
          <w:b w:val="0"/>
          <w:bCs w:val="0"/>
          <w:szCs w:val="24"/>
        </w:rPr>
        <w:t xml:space="preserve">III. </w:t>
      </w:r>
    </w:p>
    <w:p w14:paraId="47D0B4AA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 xml:space="preserve">Mjere i nositelji mjera u slučaju nastajanja prirodnih nepogoda na području </w:t>
      </w:r>
      <w:bookmarkEnd w:id="3"/>
      <w:bookmarkEnd w:id="4"/>
      <w:bookmarkEnd w:id="5"/>
      <w:bookmarkEnd w:id="6"/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>Grada</w:t>
      </w:r>
    </w:p>
    <w:p w14:paraId="2CAFBCEB" w14:textId="77777777" w:rsidR="00A049CD" w:rsidRPr="00A049CD" w:rsidRDefault="00A049CD" w:rsidP="00A049C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6CEF5112" w14:textId="77777777" w:rsidR="00A049CD" w:rsidRPr="00A049CD" w:rsidRDefault="00A049CD" w:rsidP="00A049CD">
      <w:pPr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3406073E" w14:textId="77777777" w:rsidR="00A049CD" w:rsidRPr="00A049CD" w:rsidRDefault="00A049CD" w:rsidP="00A049CD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Planom djelovanja u području prirodnih nepogoda za 2023. god.  Grada Pregrade mjere i nositelji mjera u slučaju nastajanja prirodnih nepogoda određeni su za sljedeće prirodne nepogode:</w:t>
      </w:r>
    </w:p>
    <w:p w14:paraId="665097FC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Potres,</w:t>
      </w:r>
    </w:p>
    <w:p w14:paraId="3CE37CCF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Olujni i orkasnki vjetar,</w:t>
      </w:r>
    </w:p>
    <w:p w14:paraId="7E37D801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Poplave,</w:t>
      </w:r>
    </w:p>
    <w:p w14:paraId="3F669127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Suša,</w:t>
      </w:r>
    </w:p>
    <w:p w14:paraId="5CDB697F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Tuča,</w:t>
      </w:r>
    </w:p>
    <w:p w14:paraId="686B0F4A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Mraz,</w:t>
      </w:r>
    </w:p>
    <w:p w14:paraId="6E368822" w14:textId="77777777" w:rsidR="00A049CD" w:rsidRPr="00A049CD" w:rsidRDefault="00A049CD" w:rsidP="00A049CD">
      <w:pPr>
        <w:pStyle w:val="Odlomakpopisa"/>
        <w:numPr>
          <w:ilvl w:val="0"/>
          <w:numId w:val="6"/>
        </w:numPr>
        <w:spacing w:after="0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>Klizišta.</w:t>
      </w:r>
    </w:p>
    <w:p w14:paraId="3D118307" w14:textId="77777777" w:rsidR="00A049CD" w:rsidRPr="00A049CD" w:rsidRDefault="00A049CD" w:rsidP="00A049CD">
      <w:pPr>
        <w:rPr>
          <w:rFonts w:ascii="Times New Roman" w:eastAsia="Times New Roman" w:hAnsi="Times New Roman" w:cs="Times New Roman"/>
          <w:sz w:val="24"/>
          <w:szCs w:val="24"/>
          <w:highlight w:val="yellow"/>
          <w:lang w:eastAsia="hr-HR"/>
        </w:rPr>
      </w:pPr>
    </w:p>
    <w:p w14:paraId="63DC74FD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bookmarkStart w:id="7" w:name="_Toc2082174"/>
      <w:bookmarkStart w:id="8" w:name="_Toc2589515"/>
      <w:bookmarkStart w:id="9" w:name="_Toc6480056"/>
      <w:bookmarkStart w:id="10" w:name="_Toc32500280"/>
      <w:r w:rsidRPr="00A049CD"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  <w:t>IV.</w:t>
      </w:r>
    </w:p>
    <w:p w14:paraId="1B80F8C3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eastAsia="Times New Roman" w:hAnsi="Times New Roman" w:cs="Times New Roman"/>
          <w:b w:val="0"/>
          <w:bCs w:val="0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b w:val="0"/>
          <w:bCs w:val="0"/>
          <w:i/>
          <w:iCs/>
          <w:szCs w:val="24"/>
          <w:lang w:eastAsia="hr-HR"/>
        </w:rPr>
        <w:t>Izvori sredstva pomoći za ublažavanje i djelomično uklanjanje posljedica prirodnih nepogoda</w:t>
      </w:r>
      <w:bookmarkEnd w:id="7"/>
      <w:bookmarkEnd w:id="8"/>
      <w:bookmarkEnd w:id="9"/>
      <w:bookmarkEnd w:id="10"/>
    </w:p>
    <w:p w14:paraId="3DD40511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Novčana sredstva i druge vrste pomoći za djelomičnu sanaciju šteta od prirodnih nepogoda na imovini oštećenika osiguravaju se iz: </w:t>
      </w:r>
    </w:p>
    <w:p w14:paraId="09D327CF" w14:textId="77777777" w:rsidR="00A049CD" w:rsidRPr="00A049CD" w:rsidRDefault="00A049CD" w:rsidP="00A049CD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/>
        </w:rPr>
        <w:t>Državnog proračuna s proračunskog razdjela ministarstva nadležnog za financije,</w:t>
      </w:r>
    </w:p>
    <w:p w14:paraId="04AAE062" w14:textId="77777777" w:rsidR="00A049CD" w:rsidRPr="00A049CD" w:rsidRDefault="00A049CD" w:rsidP="00A049CD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/>
        </w:rPr>
        <w:t xml:space="preserve">Fondova Europske unije, i </w:t>
      </w:r>
    </w:p>
    <w:p w14:paraId="2A6EBB36" w14:textId="77777777" w:rsidR="00A049CD" w:rsidRPr="00A049CD" w:rsidRDefault="00A049CD" w:rsidP="00A049CD">
      <w:pPr>
        <w:pStyle w:val="Odlomakpopisa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A049CD">
        <w:rPr>
          <w:rFonts w:ascii="Times New Roman" w:hAnsi="Times New Roman" w:cs="Times New Roman"/>
          <w:sz w:val="24"/>
          <w:szCs w:val="24"/>
          <w:lang w:val="hr-HR"/>
        </w:rPr>
        <w:t>Donacija.</w:t>
      </w:r>
    </w:p>
    <w:p w14:paraId="7510D584" w14:textId="77777777" w:rsidR="00A049CD" w:rsidRPr="00A049CD" w:rsidRDefault="00A049CD" w:rsidP="00A049CD">
      <w:pPr>
        <w:pStyle w:val="Odlomakpopisa"/>
        <w:spacing w:after="0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21DC0D0F" w14:textId="77777777" w:rsidR="00A049CD" w:rsidRPr="00A049CD" w:rsidRDefault="00A049CD" w:rsidP="00A049C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Sredstva iz fondova EU se ne mogu osigurati unaprijed, njihova dodjela se provodi prema posebnim propisima kojima se uređuje korištenje sredstava iz fondova EU.</w:t>
      </w:r>
    </w:p>
    <w:p w14:paraId="11EDC5B4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Sredstva pomoći za ublažavanje i djelomično uklanjanje posljedica prirodnih nepogoda strogo su namjenska sredstva te se raspoređuju prema postotku oštećenja vrijednosti potvrđene konačne procjene štete, o čemu odlučuju nadležna tijela. Navedena sredstva su nepovratna i nenamjenska te se ne mogu koristiti kao kreditna sredstva niti zadržati kao prihod proračuna Grada. Gradonačelnik te krajnji korisnici odgovorni su za namjensko korištenje sredstava pomoći za ublažavanje i djelomično uklanjanje posljedica prirodnih nepogoda.</w:t>
      </w:r>
    </w:p>
    <w:p w14:paraId="69C64847" w14:textId="77777777" w:rsidR="00A049CD" w:rsidRPr="00A049CD" w:rsidRDefault="00A049CD" w:rsidP="00A049CD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Pomoć za ublažavanje i djelomično uklanjanje posljedica prirodnih nepogoda ne dodjeljuje se za:</w:t>
      </w:r>
    </w:p>
    <w:p w14:paraId="76CFCD57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 imovini koja je osigurana,</w:t>
      </w:r>
    </w:p>
    <w:p w14:paraId="1D0584FC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 imovini koje nastanu od prirodnih nepogoda, a izazvane su namjerno, iz krajnjeg nemara ili nisu bile poduzete propisane mjere zaštite,</w:t>
      </w:r>
    </w:p>
    <w:p w14:paraId="77CB6D1E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neizravne štete,</w:t>
      </w:r>
    </w:p>
    <w:p w14:paraId="5226133B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lastRenderedPageBreak/>
        <w:t>štete nastale na nezakonito izgrađenim zgradama javne namjene, gospodarskim zgradama i stambenim zgradama za koje nije doneseno rješenje o izvedenom stanju prema posebnim propisima, osim kada je prije  nastanka prirodne nepogode, pokrenut postupak donošenja rješenja o izvedenom stanju, u kojem slučaju će sredstva pomoći biti dodijeljena tek kada oštećenik dostavi pravomoćno rješenje nadležnog tijela,</w:t>
      </w:r>
    </w:p>
    <w:p w14:paraId="19BC97AD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nastale na objektu ili području koje je u skladu s propisima koji uređuju zaštitu kulturnog dobra aktom proglašeno kulturnim dobrom ili je u vrijeme nastanka prirodne nepogode u postupku proglašavanja kulturnim dobrom,</w:t>
      </w:r>
    </w:p>
    <w:p w14:paraId="73138822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 xml:space="preserve">štete koje nisu prijavljene i na propisan način i u zadanom roku unijete u Registar šteta prema odredbama </w:t>
      </w:r>
      <w:r w:rsidRPr="00A049CD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hr-HR" w:eastAsia="hr-HR"/>
        </w:rPr>
        <w:t>Zakona</w:t>
      </w: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,</w:t>
      </w:r>
    </w:p>
    <w:p w14:paraId="4F5A7AB5" w14:textId="77777777" w:rsidR="00A049CD" w:rsidRPr="00A049CD" w:rsidRDefault="00A049CD" w:rsidP="00A049CD">
      <w:pPr>
        <w:pStyle w:val="Odlomakpopisa"/>
        <w:numPr>
          <w:ilvl w:val="0"/>
          <w:numId w:val="2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</w:pPr>
      <w:r w:rsidRPr="00A049CD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hr-HR"/>
        </w:rPr>
        <w:t>štete u slučaju osigurljivih rizika na imovini koja nije osigurana ako je vrijednost oštećene imovine manja od 60 % vrijednosti imovine.</w:t>
      </w:r>
      <w:bookmarkStart w:id="11" w:name="_Toc32500281"/>
    </w:p>
    <w:p w14:paraId="5D22636B" w14:textId="77777777" w:rsidR="00A049CD" w:rsidRPr="00A049CD" w:rsidRDefault="00A049CD" w:rsidP="00A049CD">
      <w:pPr>
        <w:ind w:left="35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A049CD">
        <w:rPr>
          <w:rFonts w:ascii="Times New Roman" w:hAnsi="Times New Roman" w:cs="Times New Roman"/>
          <w:sz w:val="24"/>
          <w:szCs w:val="24"/>
        </w:rPr>
        <w:t>V.</w:t>
      </w:r>
    </w:p>
    <w:p w14:paraId="0B4CEEC5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>Proglašenje prirodne nepogode</w:t>
      </w:r>
      <w:bookmarkEnd w:id="11"/>
    </w:p>
    <w:p w14:paraId="2170A873" w14:textId="77777777" w:rsidR="00A049CD" w:rsidRPr="00A049CD" w:rsidRDefault="00A049CD" w:rsidP="00A049CD">
      <w:pPr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Za područje Grada Pregrade u 2023. godini proglašena je prirodna nepogoda – klizanje, tečenje, odronjavanje i prevrtanje zemljišta uslijed obilnih padalina tijekom mjeseca svibnja,  uslijed čeka su na navedenom području nastale velike materijalne štete na stambenim i gospodarskim objektima, komunalnoj infrastrukturi, nerazvrstanim, lokalnim i županijskim cestama i poljoprivredom zemljištu. </w:t>
      </w:r>
    </w:p>
    <w:p w14:paraId="79FB160C" w14:textId="77777777" w:rsidR="00A049CD" w:rsidRPr="00A049CD" w:rsidRDefault="00A049CD" w:rsidP="00A049CD">
      <w:pPr>
        <w:pStyle w:val="Odlomakpopisa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 xml:space="preserve">Odluka o proglašenju prirodne nepogode – klizanje, tečenje, odronjavanje i prevrtanje zemljišta za područje Grada Pregrada (“Službeni glasnik Krapinsko – zagorske županije” broj 26/23). </w:t>
      </w:r>
    </w:p>
    <w:p w14:paraId="3089B522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bookmarkStart w:id="12" w:name="_Toc32500282"/>
      <w:r w:rsidRPr="00A049CD">
        <w:rPr>
          <w:rFonts w:ascii="Times New Roman" w:hAnsi="Times New Roman" w:cs="Times New Roman"/>
          <w:b w:val="0"/>
          <w:bCs w:val="0"/>
          <w:szCs w:val="24"/>
        </w:rPr>
        <w:t xml:space="preserve">VI. </w:t>
      </w:r>
    </w:p>
    <w:p w14:paraId="2DF6AD0C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i/>
          <w:iCs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>Procjena prirodnih nepogoda na području Grada Pregrada u posljednjih 10 godina</w:t>
      </w:r>
      <w:bookmarkEnd w:id="12"/>
    </w:p>
    <w:p w14:paraId="6B597B13" w14:textId="77777777" w:rsidR="00A049CD" w:rsidRPr="00A049CD" w:rsidRDefault="00A049CD" w:rsidP="00A049CD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hr-HR"/>
        </w:rPr>
      </w:pPr>
      <w:bookmarkStart w:id="13" w:name="_Toc511734948"/>
      <w:bookmarkStart w:id="14" w:name="_Toc6480084"/>
      <w:bookmarkStart w:id="15" w:name="_Toc32500290"/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Tablica </w:t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/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SEQ Tablica \* ARABIC </w:instrText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: Prikaz šteta uslijed elementarnih nepogoda na području </w:t>
      </w:r>
      <w:bookmarkEnd w:id="13"/>
      <w:bookmarkEnd w:id="14"/>
      <w:bookmarkEnd w:id="15"/>
      <w:r w:rsidRPr="00A049CD">
        <w:rPr>
          <w:rFonts w:ascii="Times New Roman" w:eastAsia="Calibri" w:hAnsi="Times New Roman" w:cs="Times New Roman"/>
          <w:b/>
          <w:bCs/>
          <w:sz w:val="24"/>
          <w:szCs w:val="24"/>
        </w:rPr>
        <w:t>Grada Pregrade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4"/>
        <w:gridCol w:w="3075"/>
        <w:gridCol w:w="2932"/>
        <w:gridCol w:w="2211"/>
      </w:tblGrid>
      <w:tr w:rsidR="00A049CD" w:rsidRPr="00A049CD" w14:paraId="559E1B91" w14:textId="77777777" w:rsidTr="002325C2">
        <w:tc>
          <w:tcPr>
            <w:tcW w:w="844" w:type="dxa"/>
            <w:vAlign w:val="center"/>
          </w:tcPr>
          <w:p w14:paraId="62D3804F" w14:textId="77777777" w:rsidR="00A049CD" w:rsidRPr="00A049CD" w:rsidRDefault="00A049CD" w:rsidP="00AC0352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04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3075" w:type="dxa"/>
            <w:vAlign w:val="center"/>
          </w:tcPr>
          <w:p w14:paraId="66EE5301" w14:textId="77777777" w:rsidR="00A049CD" w:rsidRPr="00A049CD" w:rsidRDefault="00A049CD" w:rsidP="00AC0352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04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Vrsta prirodne nepogode</w:t>
            </w:r>
          </w:p>
        </w:tc>
        <w:tc>
          <w:tcPr>
            <w:tcW w:w="2932" w:type="dxa"/>
            <w:vAlign w:val="center"/>
          </w:tcPr>
          <w:p w14:paraId="5FF33450" w14:textId="77777777" w:rsidR="00A049CD" w:rsidRPr="00A049CD" w:rsidRDefault="00A049CD" w:rsidP="00AC0352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04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Godina nastanka prirodne nepogode</w:t>
            </w:r>
          </w:p>
        </w:tc>
        <w:tc>
          <w:tcPr>
            <w:tcW w:w="2211" w:type="dxa"/>
            <w:tcBorders>
              <w:bottom w:val="single" w:sz="4" w:space="0" w:color="auto"/>
            </w:tcBorders>
            <w:vAlign w:val="center"/>
          </w:tcPr>
          <w:p w14:paraId="102AD0EF" w14:textId="644BFCA5" w:rsidR="00A049CD" w:rsidRPr="00A049CD" w:rsidRDefault="00A049CD" w:rsidP="00AC0352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A049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Prijavljena šteta (eura)</w:t>
            </w:r>
          </w:p>
        </w:tc>
      </w:tr>
      <w:tr w:rsidR="002325C2" w:rsidRPr="002325C2" w14:paraId="7FB2A636" w14:textId="77777777" w:rsidTr="002325C2">
        <w:tc>
          <w:tcPr>
            <w:tcW w:w="844" w:type="dxa"/>
            <w:vAlign w:val="center"/>
          </w:tcPr>
          <w:p w14:paraId="2D94731A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075" w:type="dxa"/>
            <w:vAlign w:val="center"/>
          </w:tcPr>
          <w:p w14:paraId="331075BA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Klizišta</w:t>
            </w:r>
          </w:p>
        </w:tc>
        <w:tc>
          <w:tcPr>
            <w:tcW w:w="2932" w:type="dxa"/>
            <w:vAlign w:val="center"/>
          </w:tcPr>
          <w:p w14:paraId="19812CC6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2013.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9F775B" w14:textId="665A021F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276.101,18</w:t>
            </w:r>
          </w:p>
        </w:tc>
      </w:tr>
      <w:tr w:rsidR="002325C2" w:rsidRPr="002325C2" w14:paraId="01840F6D" w14:textId="77777777" w:rsidTr="002325C2">
        <w:tc>
          <w:tcPr>
            <w:tcW w:w="844" w:type="dxa"/>
            <w:vAlign w:val="center"/>
          </w:tcPr>
          <w:p w14:paraId="039F62C0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075" w:type="dxa"/>
            <w:vAlign w:val="center"/>
          </w:tcPr>
          <w:p w14:paraId="149C206B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Klizišta</w:t>
            </w:r>
          </w:p>
        </w:tc>
        <w:tc>
          <w:tcPr>
            <w:tcW w:w="2932" w:type="dxa"/>
            <w:vAlign w:val="center"/>
          </w:tcPr>
          <w:p w14:paraId="449452FB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2014.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0442C" w14:textId="5A036E3E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517.230,87</w:t>
            </w:r>
          </w:p>
        </w:tc>
      </w:tr>
      <w:tr w:rsidR="002325C2" w:rsidRPr="002325C2" w14:paraId="71891196" w14:textId="77777777" w:rsidTr="002325C2">
        <w:tc>
          <w:tcPr>
            <w:tcW w:w="844" w:type="dxa"/>
            <w:vAlign w:val="center"/>
          </w:tcPr>
          <w:p w14:paraId="425067FE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075" w:type="dxa"/>
            <w:vAlign w:val="center"/>
          </w:tcPr>
          <w:p w14:paraId="21B2593D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Odron zemljišta</w:t>
            </w:r>
          </w:p>
        </w:tc>
        <w:tc>
          <w:tcPr>
            <w:tcW w:w="2932" w:type="dxa"/>
            <w:vAlign w:val="center"/>
          </w:tcPr>
          <w:p w14:paraId="52162F8F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2014.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2B55D8" w14:textId="036507F3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590.139,28</w:t>
            </w:r>
          </w:p>
        </w:tc>
      </w:tr>
      <w:tr w:rsidR="002325C2" w:rsidRPr="002325C2" w14:paraId="4CB7CBFB" w14:textId="77777777" w:rsidTr="002325C2">
        <w:tc>
          <w:tcPr>
            <w:tcW w:w="844" w:type="dxa"/>
            <w:vAlign w:val="center"/>
          </w:tcPr>
          <w:p w14:paraId="3274AAB1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075" w:type="dxa"/>
            <w:vAlign w:val="center"/>
          </w:tcPr>
          <w:p w14:paraId="40C5243D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Mraz</w:t>
            </w:r>
          </w:p>
        </w:tc>
        <w:tc>
          <w:tcPr>
            <w:tcW w:w="2932" w:type="dxa"/>
            <w:vAlign w:val="center"/>
          </w:tcPr>
          <w:p w14:paraId="660C0D20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2016.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08413" w14:textId="424249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327.214,05</w:t>
            </w:r>
          </w:p>
        </w:tc>
      </w:tr>
      <w:tr w:rsidR="002325C2" w:rsidRPr="002325C2" w14:paraId="6380BF67" w14:textId="77777777" w:rsidTr="002325C2">
        <w:tc>
          <w:tcPr>
            <w:tcW w:w="844" w:type="dxa"/>
            <w:vAlign w:val="center"/>
          </w:tcPr>
          <w:p w14:paraId="4219386C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075" w:type="dxa"/>
            <w:vAlign w:val="center"/>
          </w:tcPr>
          <w:p w14:paraId="5C9651B6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Mraz</w:t>
            </w:r>
          </w:p>
        </w:tc>
        <w:tc>
          <w:tcPr>
            <w:tcW w:w="2932" w:type="dxa"/>
            <w:vAlign w:val="center"/>
          </w:tcPr>
          <w:p w14:paraId="0DC9A217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2017.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5C0036" w14:textId="6D08EBC6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92.905,97</w:t>
            </w:r>
          </w:p>
        </w:tc>
      </w:tr>
      <w:tr w:rsidR="002325C2" w:rsidRPr="002325C2" w14:paraId="14BCD4D2" w14:textId="77777777" w:rsidTr="002325C2">
        <w:tc>
          <w:tcPr>
            <w:tcW w:w="844" w:type="dxa"/>
            <w:vAlign w:val="center"/>
          </w:tcPr>
          <w:p w14:paraId="5D3BBD90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075" w:type="dxa"/>
            <w:vAlign w:val="center"/>
          </w:tcPr>
          <w:p w14:paraId="57E433C6" w14:textId="7777777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sz w:val="24"/>
                <w:szCs w:val="24"/>
              </w:rPr>
              <w:t>Tuča</w:t>
            </w:r>
          </w:p>
        </w:tc>
        <w:tc>
          <w:tcPr>
            <w:tcW w:w="2932" w:type="dxa"/>
            <w:vAlign w:val="center"/>
          </w:tcPr>
          <w:p w14:paraId="68A3136F" w14:textId="7777777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sz w:val="24"/>
                <w:szCs w:val="24"/>
              </w:rPr>
              <w:t>2017.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2D87BA" w14:textId="52E5285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525.651,60</w:t>
            </w:r>
          </w:p>
        </w:tc>
      </w:tr>
      <w:tr w:rsidR="002325C2" w:rsidRPr="002325C2" w14:paraId="483422B9" w14:textId="77777777" w:rsidTr="002325C2">
        <w:tc>
          <w:tcPr>
            <w:tcW w:w="844" w:type="dxa"/>
            <w:vAlign w:val="center"/>
          </w:tcPr>
          <w:p w14:paraId="2B3D457F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075" w:type="dxa"/>
            <w:vAlign w:val="center"/>
          </w:tcPr>
          <w:p w14:paraId="689FDE5E" w14:textId="7777777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sz w:val="24"/>
                <w:szCs w:val="24"/>
              </w:rPr>
              <w:t>Odron zemljišta</w:t>
            </w:r>
          </w:p>
        </w:tc>
        <w:tc>
          <w:tcPr>
            <w:tcW w:w="2932" w:type="dxa"/>
            <w:vAlign w:val="center"/>
          </w:tcPr>
          <w:p w14:paraId="5822B60E" w14:textId="77777777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sz w:val="24"/>
                <w:szCs w:val="24"/>
              </w:rPr>
              <w:t>2018.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AF253B" w14:textId="690D562D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911.253,86</w:t>
            </w:r>
          </w:p>
        </w:tc>
      </w:tr>
      <w:tr w:rsidR="002325C2" w:rsidRPr="002325C2" w14:paraId="42C4A940" w14:textId="77777777" w:rsidTr="002325C2">
        <w:tc>
          <w:tcPr>
            <w:tcW w:w="844" w:type="dxa"/>
            <w:vAlign w:val="center"/>
          </w:tcPr>
          <w:p w14:paraId="1324E854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075" w:type="dxa"/>
            <w:vAlign w:val="center"/>
          </w:tcPr>
          <w:p w14:paraId="09F19F2F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Orkanski vjetar</w:t>
            </w:r>
          </w:p>
        </w:tc>
        <w:tc>
          <w:tcPr>
            <w:tcW w:w="2932" w:type="dxa"/>
            <w:vAlign w:val="center"/>
          </w:tcPr>
          <w:p w14:paraId="15747830" w14:textId="77777777" w:rsidR="002325C2" w:rsidRPr="002325C2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325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2019.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338010" w14:textId="5C2DEDC4" w:rsidR="002325C2" w:rsidRPr="002325C2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25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745.697,69</w:t>
            </w:r>
          </w:p>
        </w:tc>
      </w:tr>
      <w:tr w:rsidR="002325C2" w:rsidRPr="002325C2" w14:paraId="4554C174" w14:textId="77777777" w:rsidTr="002325C2">
        <w:tc>
          <w:tcPr>
            <w:tcW w:w="844" w:type="dxa"/>
            <w:vAlign w:val="center"/>
          </w:tcPr>
          <w:p w14:paraId="0D9DC203" w14:textId="77777777" w:rsidR="002325C2" w:rsidRPr="00CE3238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CE3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075" w:type="dxa"/>
            <w:vAlign w:val="center"/>
          </w:tcPr>
          <w:p w14:paraId="7828A4AF" w14:textId="77777777" w:rsidR="002325C2" w:rsidRPr="00CE3238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CE3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Klizanje, tečenje, odronjavanje i prevrtanje zemljišta</w:t>
            </w:r>
          </w:p>
        </w:tc>
        <w:tc>
          <w:tcPr>
            <w:tcW w:w="2932" w:type="dxa"/>
            <w:vAlign w:val="center"/>
          </w:tcPr>
          <w:p w14:paraId="4A42C53C" w14:textId="77777777" w:rsidR="002325C2" w:rsidRPr="00CE3238" w:rsidRDefault="002325C2" w:rsidP="002325C2">
            <w:pPr>
              <w:ind w:right="6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CE32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2211" w:type="dxa"/>
            <w:vAlign w:val="center"/>
          </w:tcPr>
          <w:p w14:paraId="7E956BC8" w14:textId="6C69722D" w:rsidR="002325C2" w:rsidRPr="00CE3238" w:rsidRDefault="002325C2" w:rsidP="002325C2">
            <w:pPr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3238">
              <w:rPr>
                <w:rFonts w:ascii="Times New Roman" w:hAnsi="Times New Roman" w:cs="Times New Roman"/>
                <w:sz w:val="24"/>
                <w:szCs w:val="24"/>
              </w:rPr>
              <w:t>2.714.974,07</w:t>
            </w:r>
          </w:p>
        </w:tc>
      </w:tr>
    </w:tbl>
    <w:p w14:paraId="5F8E6B43" w14:textId="77777777" w:rsidR="00A049CD" w:rsidRPr="002325C2" w:rsidRDefault="00A049CD" w:rsidP="00A049CD">
      <w:pPr>
        <w:rPr>
          <w:rFonts w:ascii="Times New Roman" w:hAnsi="Times New Roman" w:cs="Times New Roman"/>
          <w:sz w:val="24"/>
          <w:szCs w:val="24"/>
          <w:highlight w:val="yellow"/>
        </w:rPr>
      </w:pPr>
      <w:bookmarkStart w:id="16" w:name="_Toc2082183"/>
      <w:bookmarkStart w:id="17" w:name="_Toc2589523"/>
      <w:bookmarkStart w:id="18" w:name="_Toc6480064"/>
      <w:bookmarkStart w:id="19" w:name="_Toc32500283"/>
    </w:p>
    <w:p w14:paraId="75B5C74C" w14:textId="77777777" w:rsidR="00A049CD" w:rsidRPr="00A049CD" w:rsidRDefault="00A049CD" w:rsidP="00A049CD">
      <w:pPr>
        <w:pStyle w:val="Naslov1"/>
        <w:spacing w:before="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szCs w:val="24"/>
        </w:rPr>
        <w:t>VII.</w:t>
      </w:r>
    </w:p>
    <w:p w14:paraId="59ABA645" w14:textId="77777777" w:rsidR="00A049CD" w:rsidRPr="00A049CD" w:rsidRDefault="00A049CD" w:rsidP="00A049CD">
      <w:pPr>
        <w:pStyle w:val="Naslov1"/>
        <w:spacing w:before="0" w:after="120"/>
        <w:jc w:val="center"/>
        <w:rPr>
          <w:rFonts w:ascii="Times New Roman" w:hAnsi="Times New Roman" w:cs="Times New Roman"/>
          <w:b w:val="0"/>
          <w:bCs w:val="0"/>
          <w:szCs w:val="24"/>
        </w:rPr>
      </w:pPr>
      <w:r w:rsidRPr="00A049CD">
        <w:rPr>
          <w:rFonts w:ascii="Times New Roman" w:hAnsi="Times New Roman" w:cs="Times New Roman"/>
          <w:b w:val="0"/>
          <w:bCs w:val="0"/>
          <w:i/>
          <w:iCs/>
          <w:szCs w:val="24"/>
        </w:rPr>
        <w:t>Mjere i suradnja s nadležnim tijelima</w:t>
      </w:r>
      <w:bookmarkEnd w:id="16"/>
      <w:bookmarkEnd w:id="17"/>
      <w:bookmarkEnd w:id="18"/>
      <w:bookmarkEnd w:id="19"/>
    </w:p>
    <w:p w14:paraId="2916820E" w14:textId="77777777" w:rsidR="00A049CD" w:rsidRPr="00A049CD" w:rsidRDefault="00A049CD" w:rsidP="00A049C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Nadležna tijela za provedbu mjera s ciljem djelomičnog ublažavanja šteta uslijed prirodnih nepogoda jesu: </w:t>
      </w:r>
    </w:p>
    <w:p w14:paraId="5F881685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Vlada Republike Hrvatske,</w:t>
      </w:r>
    </w:p>
    <w:p w14:paraId="02D4D871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Povjerenstva za procjenu šteta od elementarnih nepogoda,</w:t>
      </w:r>
    </w:p>
    <w:p w14:paraId="3A801EA6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lastRenderedPageBreak/>
        <w:t>Nadležna ministarstava (za poljoprivredu, ribarstvo i akvakulturu, gospodarstvo, graditeljstvo i prostorno uređenje, zaštitu okoliša i energetiku, more, promet i infrastrukturu ...),</w:t>
      </w:r>
    </w:p>
    <w:p w14:paraId="6024979A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Krapinsko - zagorska županija,</w:t>
      </w:r>
    </w:p>
    <w:p w14:paraId="76D8E2DB" w14:textId="77777777" w:rsidR="00A049CD" w:rsidRPr="00A049CD" w:rsidRDefault="00A049CD" w:rsidP="00A049CD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Grad Pregrada.</w:t>
      </w:r>
    </w:p>
    <w:p w14:paraId="7983EBAF" w14:textId="77777777" w:rsidR="00A049CD" w:rsidRPr="00A049CD" w:rsidRDefault="00A049CD" w:rsidP="00A049CD">
      <w:pPr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14:paraId="54F589CA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Prilikom provedbi mjera s ciljem djelomičnog ublažavanja šteta od prirodnih nepogoda o kojima odlučuju spomenuta nadležna tijela, obavezno se uzima u obzir opseg nastalih šteta i utjecaj prirodnih nepogoda na stradanja stanovništva, ugrozu života i zdravlja ljudi, onemogućavanje nesmetanog funkcioniranja gospodarstva, a posebice ugroženih skupina na područjima zahvaćenom prirodnom nepogodom kao što je socijalni ili zdravstveni status. </w:t>
      </w:r>
    </w:p>
    <w:p w14:paraId="6AB3F5E7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Članove i broj članova gradskog povjerenstva imenuje Gradsko vijeće na razdoblje od 4 godine i o njihovu imenovanju obavještava županijsko povjerenstvo. Gradsko povjerenstvo imenovano je Odlukom o imenovanju članova Gradskog povjerenstva za procjenu šteta od prirodnih nepogoda („Službeni glasnik Krapinsko – zagorske županije“ broj 54/22).</w:t>
      </w:r>
    </w:p>
    <w:p w14:paraId="14ED91DC" w14:textId="77777777" w:rsidR="00A049CD" w:rsidRPr="00A049CD" w:rsidRDefault="00A049CD" w:rsidP="00A049CD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Gradsko povjerenstvo za procjenu šteta od prirodnih nepogoda na području Grada Pregrada broji ukupno 5 članova. </w:t>
      </w:r>
    </w:p>
    <w:p w14:paraId="790170D2" w14:textId="77777777" w:rsidR="00A049CD" w:rsidRPr="00A049CD" w:rsidRDefault="00A049CD" w:rsidP="00A049CD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0" w:name="_Toc32500284"/>
      <w:r w:rsidRPr="00A049CD">
        <w:rPr>
          <w:rFonts w:ascii="Times New Roman" w:hAnsi="Times New Roman" w:cs="Times New Roman"/>
          <w:i/>
          <w:iCs/>
          <w:sz w:val="24"/>
          <w:szCs w:val="24"/>
        </w:rPr>
        <w:t>Agrotehničke mjere</w:t>
      </w:r>
      <w:bookmarkEnd w:id="20"/>
    </w:p>
    <w:p w14:paraId="47522891" w14:textId="77777777" w:rsidR="00A049CD" w:rsidRPr="00A049CD" w:rsidRDefault="00A049CD" w:rsidP="00A049CD">
      <w:pPr>
        <w:spacing w:after="225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</w:pPr>
      <w:r w:rsidRPr="00A049CD">
        <w:rPr>
          <w:rFonts w:ascii="Times New Roman" w:eastAsia="Times New Roman" w:hAnsi="Times New Roman" w:cs="Times New Roman"/>
          <w:color w:val="231F20"/>
          <w:sz w:val="24"/>
          <w:szCs w:val="24"/>
          <w:lang w:eastAsia="hr-HR"/>
        </w:rPr>
        <w:t xml:space="preserve">Gradsko vijeće Grada Pregrade donijelo je Odluku o agrotehničkim mjerama i mjerama te uređivanju i održavanju poljoprivrednih rudina na području Grada Pregrade („Službeni glasnik Krapinsko - zagorske županije“ broj 26/19, 39/21). </w:t>
      </w:r>
    </w:p>
    <w:p w14:paraId="35EB1B51" w14:textId="77777777" w:rsidR="00A049CD" w:rsidRPr="00A049CD" w:rsidRDefault="00A049CD" w:rsidP="00A049CD">
      <w:pPr>
        <w:pStyle w:val="Naslov2"/>
        <w:spacing w:before="0" w:after="24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</w:pPr>
      <w:bookmarkStart w:id="21" w:name="_Toc32500285"/>
      <w:r w:rsidRPr="00A049CD">
        <w:rPr>
          <w:rFonts w:ascii="Times New Roman" w:eastAsia="Times New Roman" w:hAnsi="Times New Roman" w:cs="Times New Roman"/>
          <w:i/>
          <w:iCs/>
          <w:sz w:val="24"/>
          <w:szCs w:val="24"/>
          <w:lang w:eastAsia="hr-HR"/>
        </w:rPr>
        <w:t>Mjere civilne zaštite</w:t>
      </w:r>
      <w:bookmarkEnd w:id="21"/>
    </w:p>
    <w:p w14:paraId="1783C7B2" w14:textId="77777777" w:rsid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Gradonačelnik Grada Pregrade donio je Odluku o donošenju Plana djelovanja civilne zaštite Grada Pregrade („Službeni glasnik Krapinsko - zagorske županije“  broj 4/22). </w:t>
      </w:r>
    </w:p>
    <w:p w14:paraId="534F8DD2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590C644" w14:textId="77777777" w:rsidR="00A049CD" w:rsidRPr="00A049CD" w:rsidRDefault="00A049CD" w:rsidP="00A049CD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2" w:name="_Toc32500286"/>
      <w:r w:rsidRPr="00A049CD">
        <w:rPr>
          <w:rFonts w:ascii="Times New Roman" w:hAnsi="Times New Roman" w:cs="Times New Roman"/>
          <w:i/>
          <w:iCs/>
          <w:sz w:val="24"/>
          <w:szCs w:val="24"/>
        </w:rPr>
        <w:t>Mjere zaštite od požara</w:t>
      </w:r>
      <w:bookmarkEnd w:id="22"/>
    </w:p>
    <w:p w14:paraId="0E12E6F0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Zakonom o zaštiti od požara („Narodne novine“ broj 92/10) uređen je sustav zaštite od požara. U cilju zaštite od požara, Zakonom o zaštiti od požara („Narodne novine“ broj 92/10)  propisano je poduzimanje  organizacijskih, tehničkih i drugih mjera i radnji za:</w:t>
      </w:r>
    </w:p>
    <w:p w14:paraId="06323C90" w14:textId="77777777" w:rsidR="00A049CD" w:rsidRPr="00A049CD" w:rsidRDefault="00A049CD" w:rsidP="00A049CD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otklanjanje opasnosti od nastanka požara,</w:t>
      </w:r>
    </w:p>
    <w:p w14:paraId="504A1CB4" w14:textId="77777777" w:rsidR="00A049CD" w:rsidRPr="00A049CD" w:rsidRDefault="00A049CD" w:rsidP="00A049CD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rano otkrivanje, obavješćivanje te sprječavanje širenja i učinkovito gašenje požara,</w:t>
      </w:r>
    </w:p>
    <w:p w14:paraId="463C0EAA" w14:textId="77777777" w:rsidR="00A049CD" w:rsidRPr="00A049CD" w:rsidRDefault="00A049CD" w:rsidP="00A049CD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sigurno spašavanje ljudi i životinja ugroženih požarom,</w:t>
      </w:r>
    </w:p>
    <w:p w14:paraId="090B7178" w14:textId="77777777" w:rsidR="00A049CD" w:rsidRPr="00A049CD" w:rsidRDefault="00A049CD" w:rsidP="00A049CD">
      <w:pPr>
        <w:numPr>
          <w:ilvl w:val="0"/>
          <w:numId w:val="3"/>
        </w:numPr>
        <w:spacing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sprječavanje i smanjenje štetnih posljedica požara,</w:t>
      </w:r>
    </w:p>
    <w:p w14:paraId="170CB6AD" w14:textId="77777777" w:rsidR="00A049CD" w:rsidRPr="00A049CD" w:rsidRDefault="00A049CD" w:rsidP="00A049CD">
      <w:pPr>
        <w:numPr>
          <w:ilvl w:val="0"/>
          <w:numId w:val="3"/>
        </w:numPr>
        <w:spacing w:after="200" w:line="276" w:lineRule="auto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 w:rsidRPr="00A049CD">
        <w:rPr>
          <w:rFonts w:ascii="Times New Roman" w:hAnsi="Times New Roman" w:cs="Times New Roman"/>
          <w:sz w:val="24"/>
          <w:szCs w:val="24"/>
          <w:lang w:val="en-US"/>
        </w:rPr>
        <w:t>utvrđivanje uzroka nastanka požara te otklanjanje njegovih posljedica.</w:t>
      </w:r>
    </w:p>
    <w:p w14:paraId="5DC8D985" w14:textId="77777777" w:rsidR="00A049CD" w:rsidRPr="00A049CD" w:rsidRDefault="00A049CD" w:rsidP="00A049CD">
      <w:pPr>
        <w:ind w:left="720"/>
        <w:contextualSpacing/>
        <w:rPr>
          <w:rFonts w:ascii="Times New Roman" w:hAnsi="Times New Roman" w:cs="Times New Roman"/>
          <w:sz w:val="24"/>
          <w:szCs w:val="24"/>
          <w:lang w:val="en-US"/>
        </w:rPr>
      </w:pPr>
    </w:p>
    <w:p w14:paraId="7D4DB8E0" w14:textId="77777777" w:rsidR="00A049CD" w:rsidRPr="00A049CD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>Zaštitu od požara provode, osim fizičkih i pravnih osoba provode i udruge koje obavljaju vatrogasnu djelatnost i djelatnost civilne zaštite, Grad te Krapinsko - zagorska županija. Svaka fizička i pravna osoba odgovorna je za neprovođenje mjera zaštite od požara, izazivanje požara, kao i za posljedice koje iz toga nastanu. Dokumenti zaštite od požara na području Grada kojima se uređuju organizacija i mjere zaštite od požara su Plan zaštite od požara i Godišnji provedbeni plan unaprjeđenja zaštite od požara. Godišnji provedbeni plan unaprjeđenja zaštite od požara Grada donosi se na temelju Godišnjeg provedbenog plana unaprjeđenja zaštite od požara Krapinsko - zagorske županije. Gradsko vijeće dužno je najmanje jednom godišnje razmatrati Izvješće o stanju zaštite od požara na području Grada i stanju provedbe godišnjeg provedbenog plana unaprjeđenja zaštite od požara.</w:t>
      </w:r>
    </w:p>
    <w:p w14:paraId="29BA695B" w14:textId="77777777" w:rsidR="00A049CD" w:rsidRPr="00A049CD" w:rsidRDefault="00A049CD" w:rsidP="00A049CD">
      <w:pPr>
        <w:pStyle w:val="Naslov2"/>
        <w:spacing w:before="0" w:after="1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bookmarkStart w:id="23" w:name="_Toc32500287"/>
      <w:r w:rsidRPr="00A049CD">
        <w:rPr>
          <w:rFonts w:ascii="Times New Roman" w:hAnsi="Times New Roman" w:cs="Times New Roman"/>
          <w:i/>
          <w:iCs/>
          <w:sz w:val="24"/>
          <w:szCs w:val="24"/>
        </w:rPr>
        <w:t>Mjere obrane od poplava</w:t>
      </w:r>
      <w:bookmarkEnd w:id="23"/>
    </w:p>
    <w:p w14:paraId="21E15778" w14:textId="55CF7E63" w:rsidR="00D364C6" w:rsidRDefault="00A049CD" w:rsidP="00A049C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49CD">
        <w:rPr>
          <w:rFonts w:ascii="Times New Roman" w:hAnsi="Times New Roman" w:cs="Times New Roman"/>
          <w:sz w:val="24"/>
          <w:szCs w:val="24"/>
        </w:rPr>
        <w:t xml:space="preserve">Operativno upravljanje rizicima od poplava i neposredna provedba mjera obrane od poplava utvrđeno je Državnim planom obrane od poplava („Narodne novine“ broj 84/10), kojeg </w:t>
      </w:r>
      <w:r w:rsidRPr="00A049CD">
        <w:rPr>
          <w:rFonts w:ascii="Times New Roman" w:hAnsi="Times New Roman" w:cs="Times New Roman"/>
          <w:sz w:val="24"/>
          <w:szCs w:val="24"/>
        </w:rPr>
        <w:lastRenderedPageBreak/>
        <w:t>donosi Vlada RH, Glavnim provedbenim planom obrane od poplava (ožujak 2018), kojeg donose Hrvatske vode. Svi tehnički i ostali elementi potrebni za upravljanje redovnom i izvanrednom obranom od poplava utvrđuju se Glavnim provedbenim planom obrane od poplava i provedbenim planovima obrane od poplava branjenih područja. Navedeni planovi su javno dostupni na internetskim stranicama Hrvatskih voda. Državnim planom obrane od poplava uređuju se: teritorijalne jedinice za obranu od poplava,  stupnjevi obrane od poplava, mjere obrane od poplava (uključivo i preventivne mjere), nositelje obrane od poplava,  upravljanje obranom od poplava (s obvezama i pravima rukovoditelja obrane od poplava), sadržaj provedbenih planova obrane od poplava sustav za obavješćivanje i upozoravanje i sustav veza, mjere za obranu od leda na vodotocima. Obveze Državnog hidrometeorološkog zavoda su  prikupljanje i dostava podataka, prognoza i upozorenja o hidrometeorološkim pojavama od značenja za obranu od poplava,  upute za izradu izvještaja o provedenim mjerama obrane od poplava, kartografski prikaz granica branjenih područja.</w:t>
      </w:r>
    </w:p>
    <w:p w14:paraId="2347F46C" w14:textId="77777777" w:rsidR="00A049CD" w:rsidRDefault="00A049CD" w:rsidP="00A049CD">
      <w:pPr>
        <w:ind w:firstLine="708"/>
        <w:rPr>
          <w:rFonts w:ascii="Times New Roman" w:hAnsi="Times New Roman" w:cs="Times New Roman"/>
          <w:sz w:val="24"/>
          <w:szCs w:val="24"/>
        </w:rPr>
      </w:pPr>
    </w:p>
    <w:p w14:paraId="1DD77A27" w14:textId="50F2CD3D" w:rsidR="00A049CD" w:rsidRDefault="00A049CD" w:rsidP="00A049CD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7B82EC99" w14:textId="227F75C9" w:rsidR="00A049CD" w:rsidRDefault="00A049CD" w:rsidP="00A049CD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523F1EED" w14:textId="77777777" w:rsidR="00A049CD" w:rsidRDefault="00A049CD" w:rsidP="00A049CD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</w:p>
    <w:p w14:paraId="375F2A35" w14:textId="6AEBBFC7" w:rsidR="00A049CD" w:rsidRPr="006606A6" w:rsidRDefault="00A049CD" w:rsidP="00A049CD">
      <w:pPr>
        <w:ind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5CE56508" w14:textId="77777777" w:rsidR="00D364C6" w:rsidRDefault="00D364C6" w:rsidP="00D707B3">
      <w:pPr>
        <w:jc w:val="right"/>
      </w:pPr>
    </w:p>
    <w:p w14:paraId="6761DBAD" w14:textId="77777777" w:rsidR="00D707B3" w:rsidRDefault="00D707B3" w:rsidP="00D707B3">
      <w:pPr>
        <w:jc w:val="right"/>
      </w:pPr>
    </w:p>
    <w:p w14:paraId="3035766E" w14:textId="77777777" w:rsidR="00D707B3" w:rsidRDefault="00D707B3" w:rsidP="00D707B3"/>
    <w:p w14:paraId="0E0D3A1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C7A864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37E50A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FE8B7A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DD9BF0F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0A66DC3" wp14:editId="3BCDB75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D354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A66DC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1CD354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7029C"/>
    <w:multiLevelType w:val="hybridMultilevel"/>
    <w:tmpl w:val="85B871B6"/>
    <w:lvl w:ilvl="0" w:tplc="7D4A1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9F0C69"/>
    <w:multiLevelType w:val="hybridMultilevel"/>
    <w:tmpl w:val="6F7C45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2D34BF"/>
    <w:multiLevelType w:val="hybridMultilevel"/>
    <w:tmpl w:val="858824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501C0B"/>
    <w:multiLevelType w:val="hybridMultilevel"/>
    <w:tmpl w:val="1494B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276E95"/>
    <w:multiLevelType w:val="hybridMultilevel"/>
    <w:tmpl w:val="437C46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ED3908"/>
    <w:multiLevelType w:val="hybridMultilevel"/>
    <w:tmpl w:val="70B8B6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942E5A"/>
    <w:multiLevelType w:val="hybridMultilevel"/>
    <w:tmpl w:val="955C7AC6"/>
    <w:lvl w:ilvl="0" w:tplc="495EE9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40D02"/>
    <w:multiLevelType w:val="hybridMultilevel"/>
    <w:tmpl w:val="74767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9474757">
    <w:abstractNumId w:val="4"/>
  </w:num>
  <w:num w:numId="2" w16cid:durableId="777258827">
    <w:abstractNumId w:val="1"/>
  </w:num>
  <w:num w:numId="3" w16cid:durableId="1337925226">
    <w:abstractNumId w:val="2"/>
  </w:num>
  <w:num w:numId="4" w16cid:durableId="1407608525">
    <w:abstractNumId w:val="3"/>
  </w:num>
  <w:num w:numId="5" w16cid:durableId="1397976511">
    <w:abstractNumId w:val="7"/>
  </w:num>
  <w:num w:numId="6" w16cid:durableId="82531434">
    <w:abstractNumId w:val="5"/>
  </w:num>
  <w:num w:numId="7" w16cid:durableId="1696731840">
    <w:abstractNumId w:val="0"/>
  </w:num>
  <w:num w:numId="8" w16cid:durableId="17885324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325C2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049CD"/>
    <w:rsid w:val="00A27D7B"/>
    <w:rsid w:val="00A51602"/>
    <w:rsid w:val="00A836D0"/>
    <w:rsid w:val="00AC35DA"/>
    <w:rsid w:val="00B92D0F"/>
    <w:rsid w:val="00C9578C"/>
    <w:rsid w:val="00CE3238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7873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Naslov1">
    <w:name w:val="heading 1"/>
    <w:basedOn w:val="Normal"/>
    <w:next w:val="Normal"/>
    <w:link w:val="Naslov1Char"/>
    <w:uiPriority w:val="9"/>
    <w:qFormat/>
    <w:rsid w:val="00A049CD"/>
    <w:pPr>
      <w:keepNext/>
      <w:keepLines/>
      <w:spacing w:before="480" w:line="276" w:lineRule="auto"/>
      <w:jc w:val="both"/>
      <w:outlineLvl w:val="0"/>
    </w:pPr>
    <w:rPr>
      <w:rFonts w:eastAsiaTheme="majorEastAsia" w:cstheme="majorBidi"/>
      <w:b/>
      <w:bCs/>
      <w:noProof w:val="0"/>
      <w:sz w:val="24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A049CD"/>
    <w:pPr>
      <w:keepNext/>
      <w:keepLines/>
      <w:spacing w:before="200" w:line="276" w:lineRule="auto"/>
      <w:jc w:val="both"/>
      <w:outlineLvl w:val="1"/>
    </w:pPr>
    <w:rPr>
      <w:rFonts w:eastAsiaTheme="majorEastAsia" w:cstheme="majorBidi"/>
      <w:bCs/>
      <w:noProof w:val="0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slov1Char">
    <w:name w:val="Naslov 1 Char"/>
    <w:basedOn w:val="Zadanifontodlomka"/>
    <w:link w:val="Naslov1"/>
    <w:uiPriority w:val="9"/>
    <w:rsid w:val="00A049CD"/>
    <w:rPr>
      <w:rFonts w:eastAsiaTheme="majorEastAsia" w:cstheme="majorBidi"/>
      <w:b/>
      <w:bCs/>
      <w:sz w:val="24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A049CD"/>
    <w:rPr>
      <w:rFonts w:eastAsiaTheme="majorEastAsia" w:cstheme="majorBidi"/>
      <w:bCs/>
      <w:szCs w:val="26"/>
    </w:rPr>
  </w:style>
  <w:style w:type="paragraph" w:styleId="Odlomakpopisa">
    <w:name w:val="List Paragraph"/>
    <w:basedOn w:val="Normal"/>
    <w:link w:val="OdlomakpopisaChar"/>
    <w:uiPriority w:val="34"/>
    <w:qFormat/>
    <w:rsid w:val="00A049CD"/>
    <w:pPr>
      <w:spacing w:after="200" w:line="276" w:lineRule="auto"/>
      <w:ind w:left="720"/>
      <w:contextualSpacing/>
    </w:pPr>
    <w:rPr>
      <w:noProof w:val="0"/>
      <w:lang w:val="en-US"/>
    </w:rPr>
  </w:style>
  <w:style w:type="character" w:customStyle="1" w:styleId="OdlomakpopisaChar">
    <w:name w:val="Odlomak popisa Char"/>
    <w:basedOn w:val="Zadanifontodlomka"/>
    <w:link w:val="Odlomakpopisa"/>
    <w:uiPriority w:val="34"/>
    <w:rsid w:val="00A049C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1701</Words>
  <Characters>9699</Characters>
  <Application>Microsoft Office Word</Application>
  <DocSecurity>0</DocSecurity>
  <Lines>80</Lines>
  <Paragraphs>22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5</cp:revision>
  <cp:lastPrinted>2014-11-26T14:09:00Z</cp:lastPrinted>
  <dcterms:created xsi:type="dcterms:W3CDTF">2024-02-21T18:45:00Z</dcterms:created>
  <dcterms:modified xsi:type="dcterms:W3CDTF">2024-02-22T18:35:00Z</dcterms:modified>
</cp:coreProperties>
</file>